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2" w:rsidRPr="008A4FF1" w:rsidRDefault="006A2DB2" w:rsidP="006A2DB2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 w:rsidRPr="006A4195">
        <w:rPr>
          <w:noProof/>
        </w:rPr>
        <w:pict>
          <v:shape id="_x0000_s1026" type="#_x0000_t75" style="position:absolute;left:0;text-align:left;margin-left:-79.1pt;margin-top:8.9pt;width:148.1pt;height:110.9pt;z-index:251659264">
            <v:imagedata r:id="rId7" o:title="Лого 2"/>
          </v:shape>
        </w:pict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6A2DB2" w:rsidRDefault="006A2DB2" w:rsidP="006A2DB2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6A2DB2" w:rsidRPr="002C030A" w:rsidRDefault="006A2DB2" w:rsidP="006A2DB2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6A2DB2" w:rsidRDefault="006A2DB2" w:rsidP="006A2DB2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6A2DB2" w:rsidRPr="002C030A" w:rsidRDefault="006A2DB2" w:rsidP="006A2DB2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6A2DB2" w:rsidRPr="008A4FF1" w:rsidRDefault="006A2DB2" w:rsidP="006A2DB2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2" w:rsidRDefault="0086144C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«УТВЕРЖДАЮ»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 w:rsidR="006A2DB2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6A2DB2">
        <w:rPr>
          <w:rFonts w:ascii="Times New Roman" w:hAnsi="Times New Roman" w:cs="Times New Roman"/>
          <w:sz w:val="28"/>
          <w:szCs w:val="28"/>
        </w:rPr>
        <w:t>____________</w:t>
      </w:r>
      <w:r w:rsidR="00C9147E" w:rsidRPr="00C9147E">
        <w:rPr>
          <w:rFonts w:ascii="Times New Roman" w:hAnsi="Times New Roman" w:cs="Times New Roman"/>
          <w:sz w:val="28"/>
          <w:szCs w:val="28"/>
        </w:rPr>
        <w:t>А.</w:t>
      </w:r>
      <w:r w:rsidR="006A2DB2">
        <w:rPr>
          <w:rFonts w:ascii="Times New Roman" w:hAnsi="Times New Roman" w:cs="Times New Roman"/>
          <w:sz w:val="28"/>
          <w:szCs w:val="28"/>
        </w:rPr>
        <w:t>К.</w:t>
      </w:r>
      <w:r w:rsidR="00C9147E" w:rsidRPr="00C91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DB2">
        <w:rPr>
          <w:rFonts w:ascii="Times New Roman" w:hAnsi="Times New Roman" w:cs="Times New Roman"/>
          <w:sz w:val="28"/>
          <w:szCs w:val="28"/>
        </w:rPr>
        <w:t>Кучменова</w:t>
      </w:r>
      <w:proofErr w:type="spellEnd"/>
    </w:p>
    <w:p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9A0440" w:rsidRPr="00C9147E" w:rsidRDefault="006A2DB2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«___»_____________2007</w:t>
      </w:r>
      <w:r w:rsidR="00C9147E" w:rsidRPr="00C9147E">
        <w:rPr>
          <w:rFonts w:ascii="Times New Roman" w:hAnsi="Times New Roman" w:cs="Times New Roman"/>
          <w:sz w:val="28"/>
          <w:szCs w:val="28"/>
        </w:rPr>
        <w:t>г.</w:t>
      </w:r>
    </w:p>
    <w:p w:rsidR="0086144C" w:rsidRDefault="0086144C" w:rsidP="009A0440"/>
    <w:p w:rsidR="004E16CE" w:rsidRDefault="004E16CE" w:rsidP="002D40F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4E16CE" w:rsidRPr="004E16CE" w:rsidRDefault="004E16CE" w:rsidP="004E16C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16CE">
        <w:rPr>
          <w:rFonts w:ascii="Times New Roman" w:hAnsi="Times New Roman" w:cs="Times New Roman"/>
          <w:b/>
          <w:sz w:val="24"/>
          <w:szCs w:val="28"/>
        </w:rPr>
        <w:t xml:space="preserve">О ПОРЯДКЕ </w:t>
      </w:r>
      <w:proofErr w:type="gramStart"/>
      <w:r w:rsidRPr="004E16CE">
        <w:rPr>
          <w:rFonts w:ascii="Times New Roman" w:hAnsi="Times New Roman" w:cs="Times New Roman"/>
          <w:b/>
          <w:sz w:val="24"/>
          <w:szCs w:val="28"/>
        </w:rPr>
        <w:t>ОБУЧЕНИЯ</w:t>
      </w:r>
      <w:proofErr w:type="gramEnd"/>
      <w:r w:rsidRPr="004E16CE">
        <w:rPr>
          <w:rFonts w:ascii="Times New Roman" w:hAnsi="Times New Roman" w:cs="Times New Roman"/>
          <w:b/>
          <w:sz w:val="24"/>
          <w:szCs w:val="28"/>
        </w:rPr>
        <w:t xml:space="preserve"> ПО ИНДИВИДУАЛЬНОМУ УЧЕБНОМУ ПЛАНУ</w:t>
      </w:r>
    </w:p>
    <w:p w:rsidR="002D40F9" w:rsidRPr="00862BD3" w:rsidRDefault="006A2DB2" w:rsidP="002D40F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2DB2">
        <w:rPr>
          <w:rFonts w:ascii="Times New Roman" w:hAnsi="Times New Roman" w:cs="Times New Roman"/>
          <w:b/>
          <w:sz w:val="24"/>
          <w:szCs w:val="28"/>
        </w:rPr>
        <w:t>ООО «</w:t>
      </w:r>
      <w:r>
        <w:rPr>
          <w:rFonts w:ascii="Times New Roman" w:hAnsi="Times New Roman" w:cs="Times New Roman"/>
          <w:b/>
          <w:sz w:val="24"/>
          <w:szCs w:val="28"/>
        </w:rPr>
        <w:t>АНГЛИЙСКИЙ ДЛЯ ВСЕХ</w:t>
      </w:r>
      <w:r w:rsidRPr="006A2DB2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7E7EF5" w:rsidRPr="006A2DB2">
        <w:rPr>
          <w:rFonts w:ascii="Times New Roman" w:hAnsi="Times New Roman" w:cs="Times New Roman"/>
          <w:b/>
          <w:sz w:val="24"/>
          <w:szCs w:val="28"/>
        </w:rPr>
        <w:t>/</w:t>
      </w:r>
      <w:r w:rsidR="007E7EF5" w:rsidRPr="00862B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872AA" w:rsidRPr="00862BD3">
        <w:rPr>
          <w:rFonts w:ascii="Times New Roman" w:hAnsi="Times New Roman" w:cs="Times New Roman"/>
          <w:b/>
          <w:sz w:val="24"/>
          <w:szCs w:val="28"/>
        </w:rPr>
        <w:t>ЯЗЫКОВОЙ ШКОЛЫ «</w:t>
      </w:r>
      <w:r w:rsidR="00C872AA" w:rsidRPr="00862BD3">
        <w:rPr>
          <w:rFonts w:ascii="Times New Roman" w:hAnsi="Times New Roman" w:cs="Times New Roman"/>
          <w:b/>
          <w:sz w:val="24"/>
          <w:szCs w:val="28"/>
          <w:lang w:val="en-US"/>
        </w:rPr>
        <w:t>LINGVIST</w:t>
      </w:r>
      <w:r w:rsidR="00C872AA" w:rsidRPr="00862BD3">
        <w:rPr>
          <w:rFonts w:ascii="Times New Roman" w:hAnsi="Times New Roman" w:cs="Times New Roman"/>
          <w:b/>
          <w:sz w:val="24"/>
          <w:szCs w:val="28"/>
        </w:rPr>
        <w:t>»</w:t>
      </w:r>
    </w:p>
    <w:p w:rsidR="001D3F69" w:rsidRPr="001C57F7" w:rsidRDefault="001C57F7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разработано на основании Федерального закона от 29.12.2012 273-ФЗ «Об образовании в Российской Федерации».</w:t>
      </w:r>
    </w:p>
    <w:p w:rsidR="001D3F69" w:rsidRPr="001C57F7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Индивидуальный учебный план, обеспечивает освоение Программы на основании индивидуализации ее содержания с учетом особенностей</w:t>
      </w:r>
      <w:r w:rsidR="00803245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конкретного Слушателя.</w:t>
      </w:r>
    </w:p>
    <w:p w:rsidR="001D3F69" w:rsidRPr="001C57F7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1.3. </w:t>
      </w:r>
      <w:proofErr w:type="spellStart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Цель</w:t>
      </w:r>
      <w:proofErr w:type="spellEnd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индивидуального</w:t>
      </w:r>
      <w:proofErr w:type="spellEnd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учебного</w:t>
      </w:r>
      <w:proofErr w:type="spellEnd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плана</w:t>
      </w:r>
      <w:proofErr w:type="spellEnd"/>
      <w:r w:rsidRPr="001C5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F69" w:rsidRPr="001C57F7" w:rsidRDefault="001D3F69" w:rsidP="005E02CF">
      <w:pPr>
        <w:numPr>
          <w:ilvl w:val="0"/>
          <w:numId w:val="12"/>
        </w:numPr>
        <w:adjustRightInd w:val="0"/>
        <w:spacing w:after="0" w:line="30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реализации образовательных программ с углубленной подготовкой/ускоренной подготовкой;</w:t>
      </w:r>
    </w:p>
    <w:p w:rsidR="001D3F69" w:rsidRPr="001C57F7" w:rsidRDefault="001D3F69" w:rsidP="005E02CF">
      <w:pPr>
        <w:numPr>
          <w:ilvl w:val="0"/>
          <w:numId w:val="12"/>
        </w:numPr>
        <w:adjustRightInd w:val="0"/>
        <w:spacing w:after="0" w:line="30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равного доступа к полноценному образованию разным категориям Слушателей с и</w:t>
      </w:r>
      <w:bookmarkStart w:id="0" w:name="_GoBack"/>
      <w:bookmarkEnd w:id="0"/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ндивидуальным склонностями и потребностями.</w:t>
      </w:r>
      <w:proofErr w:type="gramEnd"/>
    </w:p>
    <w:p w:rsidR="001D3F69" w:rsidRPr="001C57F7" w:rsidRDefault="001D3F69" w:rsidP="005E02CF">
      <w:pPr>
        <w:numPr>
          <w:ilvl w:val="0"/>
          <w:numId w:val="12"/>
        </w:numPr>
        <w:adjustRightInd w:val="0"/>
        <w:spacing w:after="0" w:line="30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неспособности к освоению образовательных программ в условии коллектива.</w:t>
      </w:r>
    </w:p>
    <w:p w:rsidR="001D3F69" w:rsidRPr="001C57F7" w:rsidRDefault="007C1427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учебный план разрабатывается на основании заявления Заказчика (родителя/законного представителя) в том числе устного. В случае</w:t>
      </w:r>
      <w:proofErr w:type="gramStart"/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итогам рассмотрения заявления родителей (законных пред</w:t>
      </w:r>
      <w:r w:rsidR="00803245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не рекомендуется перевод обучающегося на ускоренное обучение, родителям (законным представителям) направляется письменный отказ в удовлетворении их заявления.</w:t>
      </w:r>
    </w:p>
    <w:p w:rsidR="001D3F69" w:rsidRPr="001C57F7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Обучающиеся по индивидуальному учебному плану и их родители (законные представители) пользуются всеми правами, предоставляемыми обучающимся Школы и их родителям (законным представителям).</w:t>
      </w:r>
    </w:p>
    <w:p w:rsidR="001D3F69" w:rsidRPr="001C57F7" w:rsidRDefault="007C1427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индивидуальному учебному плану представляет собой форму организации учебной деятельности, возникшую по причине особых обстоятельств: в случае долгого (более 30 (тридцати) дней) отсутствия обучающегося по уважительной причине (болезнь, неожиданный отъезд и других) и желании обучающегося продолжить обучение по Про</w:t>
      </w: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1D3F69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амме; в случае проявления творческих способностей выше уровня и желании обучающегося продолжить обучение в форме ускоренного обучения.</w:t>
      </w:r>
      <w:proofErr w:type="gramEnd"/>
    </w:p>
    <w:p w:rsidR="001D3F69" w:rsidRPr="001C57F7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6884035</wp:posOffset>
            </wp:positionH>
            <wp:positionV relativeFrom="page">
              <wp:posOffset>1488440</wp:posOffset>
            </wp:positionV>
            <wp:extent cx="7620" cy="38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Индивидуальный учебный план составляется для </w:t>
      </w:r>
      <w:proofErr w:type="gramStart"/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proofErr w:type="gramEnd"/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или группы обучающихся на основе Программы. При составлении индивидуального учебного плана может использоваться модульный принцип, предусматривающий различные варианты сочетания компонентов, составляющих (курсов, дисциплин, модулей, разделов, тем </w:t>
      </w:r>
      <w:r w:rsidR="00F06BD7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1D3F69" w:rsidRPr="001C57F7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Индивидуальный учебный план составляется педагогом д</w:t>
      </w:r>
      <w:r w:rsidR="00F06BD7"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образования, реали</w:t>
      </w: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зующим Программу, согласуется и утверждается руководителем Школы.</w:t>
      </w:r>
    </w:p>
    <w:p w:rsidR="00AF5786" w:rsidRPr="00AF5786" w:rsidRDefault="001D3F69" w:rsidP="005E02CF">
      <w:pPr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На период обучения по индивидуальному учебному плану педагогом дополнительного образования ведется журнал учета успеваемости и посещаемости на каждого обучающегося, либо группу </w:t>
      </w:r>
      <w:proofErr w:type="gramStart"/>
      <w:r w:rsidRPr="001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3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5786" w:rsidRPr="00AF5786" w:rsidSect="003F2F9C">
      <w:footerReference w:type="default" r:id="rId10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7A" w:rsidRDefault="00A0787A" w:rsidP="005B6CE6">
      <w:pPr>
        <w:spacing w:after="0" w:line="240" w:lineRule="auto"/>
      </w:pPr>
      <w:r>
        <w:separator/>
      </w:r>
    </w:p>
  </w:endnote>
  <w:endnote w:type="continuationSeparator" w:id="0">
    <w:p w:rsidR="00A0787A" w:rsidRDefault="00A0787A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7A" w:rsidRDefault="00A0787A" w:rsidP="005B6CE6">
      <w:pPr>
        <w:spacing w:after="0" w:line="240" w:lineRule="auto"/>
      </w:pPr>
      <w:r>
        <w:separator/>
      </w:r>
    </w:p>
  </w:footnote>
  <w:footnote w:type="continuationSeparator" w:id="0">
    <w:p w:rsidR="00A0787A" w:rsidRDefault="00A0787A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84583"/>
    <w:multiLevelType w:val="hybridMultilevel"/>
    <w:tmpl w:val="ADDA1690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49E8"/>
    <w:rsid w:val="000F07D2"/>
    <w:rsid w:val="00161FD0"/>
    <w:rsid w:val="0019134A"/>
    <w:rsid w:val="00194439"/>
    <w:rsid w:val="001B6A2D"/>
    <w:rsid w:val="001C0A20"/>
    <w:rsid w:val="001C57F7"/>
    <w:rsid w:val="001D3F69"/>
    <w:rsid w:val="001D4E64"/>
    <w:rsid w:val="001E67D5"/>
    <w:rsid w:val="002029A7"/>
    <w:rsid w:val="0020558D"/>
    <w:rsid w:val="00241BD7"/>
    <w:rsid w:val="00243B7B"/>
    <w:rsid w:val="00263939"/>
    <w:rsid w:val="00275AE5"/>
    <w:rsid w:val="002769E0"/>
    <w:rsid w:val="002C030A"/>
    <w:rsid w:val="002C75FB"/>
    <w:rsid w:val="002D12CC"/>
    <w:rsid w:val="002D40F9"/>
    <w:rsid w:val="002D7D48"/>
    <w:rsid w:val="002E3E60"/>
    <w:rsid w:val="002E4B7C"/>
    <w:rsid w:val="00376028"/>
    <w:rsid w:val="003C14E1"/>
    <w:rsid w:val="003F2F9C"/>
    <w:rsid w:val="004051D4"/>
    <w:rsid w:val="00431BE3"/>
    <w:rsid w:val="004322CD"/>
    <w:rsid w:val="004E16CE"/>
    <w:rsid w:val="00525383"/>
    <w:rsid w:val="00531DA6"/>
    <w:rsid w:val="00571047"/>
    <w:rsid w:val="005B6CE6"/>
    <w:rsid w:val="005E02CF"/>
    <w:rsid w:val="005E1243"/>
    <w:rsid w:val="005F2BF6"/>
    <w:rsid w:val="00616FBC"/>
    <w:rsid w:val="00675E3F"/>
    <w:rsid w:val="006A2DB2"/>
    <w:rsid w:val="006A4195"/>
    <w:rsid w:val="006E7CA2"/>
    <w:rsid w:val="00753D5F"/>
    <w:rsid w:val="007767C8"/>
    <w:rsid w:val="007A748F"/>
    <w:rsid w:val="007B7960"/>
    <w:rsid w:val="007C1427"/>
    <w:rsid w:val="007C40E2"/>
    <w:rsid w:val="007E7EF5"/>
    <w:rsid w:val="00803245"/>
    <w:rsid w:val="008070FC"/>
    <w:rsid w:val="00827D8B"/>
    <w:rsid w:val="008448A0"/>
    <w:rsid w:val="00850EE7"/>
    <w:rsid w:val="0086144C"/>
    <w:rsid w:val="00862BD3"/>
    <w:rsid w:val="00891AA6"/>
    <w:rsid w:val="008A6884"/>
    <w:rsid w:val="008F6DDF"/>
    <w:rsid w:val="00903B48"/>
    <w:rsid w:val="009262C5"/>
    <w:rsid w:val="0093092D"/>
    <w:rsid w:val="009409B7"/>
    <w:rsid w:val="00970CAD"/>
    <w:rsid w:val="0097375B"/>
    <w:rsid w:val="009A0440"/>
    <w:rsid w:val="009B17E2"/>
    <w:rsid w:val="009B540B"/>
    <w:rsid w:val="009D4D42"/>
    <w:rsid w:val="009F7C8E"/>
    <w:rsid w:val="00A0787A"/>
    <w:rsid w:val="00A16583"/>
    <w:rsid w:val="00A35393"/>
    <w:rsid w:val="00A40298"/>
    <w:rsid w:val="00A65713"/>
    <w:rsid w:val="00A877EB"/>
    <w:rsid w:val="00A958E9"/>
    <w:rsid w:val="00AE3612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6ECE"/>
    <w:rsid w:val="00D953F1"/>
    <w:rsid w:val="00DB203D"/>
    <w:rsid w:val="00E06836"/>
    <w:rsid w:val="00E33583"/>
    <w:rsid w:val="00E336F6"/>
    <w:rsid w:val="00E42202"/>
    <w:rsid w:val="00E533D8"/>
    <w:rsid w:val="00E94305"/>
    <w:rsid w:val="00EB7D33"/>
    <w:rsid w:val="00EC6D7A"/>
    <w:rsid w:val="00EE2C25"/>
    <w:rsid w:val="00F06BD7"/>
    <w:rsid w:val="00F26D44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22</cp:revision>
  <cp:lastPrinted>2023-05-23T15:44:00Z</cp:lastPrinted>
  <dcterms:created xsi:type="dcterms:W3CDTF">2023-05-15T14:29:00Z</dcterms:created>
  <dcterms:modified xsi:type="dcterms:W3CDTF">2024-01-30T09:30:00Z</dcterms:modified>
</cp:coreProperties>
</file>